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3B4E1">
      <w:pPr>
        <w:jc w:val="center"/>
        <w:rPr>
          <w:u w:val="single"/>
        </w:rPr>
      </w:pPr>
      <w:r>
        <w:rPr>
          <w:rFonts w:ascii="Times New Roman" w:hAnsi="Times New Roman" w:eastAsia="Times New Roman" w:cs="Times New Roman"/>
          <w:b/>
        </w:rPr>
        <w:t>Промежуточная аттестация</w:t>
      </w:r>
      <w:r>
        <w:t xml:space="preserve">          </w:t>
      </w:r>
    </w:p>
    <w:p w14:paraId="0D86513C">
      <w:pPr>
        <w:pStyle w:val="7"/>
        <w:kinsoku w:val="0"/>
        <w:overflowPunct w:val="0"/>
        <w:ind w:left="547" w:hanging="547"/>
        <w:textAlignment w:val="baseline"/>
      </w:pPr>
      <w:r>
        <w:t xml:space="preserve">                                          По предмету «Русский язык»</w:t>
      </w:r>
    </w:p>
    <w:p w14:paraId="37D96B2D">
      <w:pPr>
        <w:rPr>
          <w:rFonts w:ascii="Times New Roman" w:hAnsi="Times New Roman" w:cs="Times New Roman"/>
        </w:rPr>
      </w:pPr>
      <w:bookmarkStart w:id="0" w:name="_GoBack"/>
      <w:bookmarkEnd w:id="0"/>
    </w:p>
    <w:p w14:paraId="7926B1E1">
      <w:pPr>
        <w:rPr>
          <w:rFonts w:ascii="Times New Roman" w:hAnsi="Times New Roman" w:cs="Times New Roman"/>
        </w:rPr>
      </w:pPr>
    </w:p>
    <w:p w14:paraId="424F3D6B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10 класс. Промежуточная аттестация по русскому языку: тест</w:t>
      </w:r>
    </w:p>
    <w:p w14:paraId="1DB0A644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Целью </w:t>
      </w:r>
      <w:r>
        <w:rPr>
          <w:rFonts w:ascii="Times New Roman" w:hAnsi="Times New Roman" w:cs="Times New Roman"/>
          <w:color w:val="auto"/>
        </w:rPr>
        <w:t xml:space="preserve">проведения промежуточной итоговой аттестации является определение степени освоения обучающимися учебного материала по русскому языку за 10 класс </w:t>
      </w:r>
    </w:p>
    <w:p w14:paraId="3EFDC341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Задачи</w:t>
      </w:r>
      <w:r>
        <w:rPr>
          <w:rFonts w:ascii="Times New Roman" w:hAnsi="Times New Roman" w:cs="Times New Roman"/>
          <w:color w:val="auto"/>
        </w:rPr>
        <w:t>:</w:t>
      </w:r>
    </w:p>
    <w:p w14:paraId="01F4327F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>предметные</w:t>
      </w:r>
    </w:p>
    <w:p w14:paraId="6A72D84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отличать корни с чередующимися и безударными непроверяемым гласными от корней слов с безударной гласной, проверяемой ударением.</w:t>
      </w:r>
    </w:p>
    <w:p w14:paraId="09D7E924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при правописании приставок: правописание неизменяемых приставок; правописание приставок на з-(с-); правописание приставок пре-/при-, правописание гласных ы/и на стыке корня и приставки.</w:t>
      </w:r>
    </w:p>
    <w:p w14:paraId="4456C8C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правописания суффиксов различных частей речи</w:t>
      </w:r>
    </w:p>
    <w:p w14:paraId="32320A13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правописания личных окончаний глаголов и суффиксов причастий.</w:t>
      </w:r>
    </w:p>
    <w:p w14:paraId="5D73B95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постановки знаков препинания в сложноподчиненном предложении.</w:t>
      </w:r>
    </w:p>
    <w:p w14:paraId="2139FCF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постановки знаков препинания в сложном предложении с союзной и бессоюзной связью.</w:t>
      </w:r>
    </w:p>
    <w:p w14:paraId="2946894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 xml:space="preserve">Метапредметные </w:t>
      </w:r>
    </w:p>
    <w:p w14:paraId="456CD875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>планировать пути достижения целей;</w:t>
      </w:r>
    </w:p>
    <w:p w14:paraId="56B72331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осуществлять сравнение, классификацию, самостоятельно выбирая основания и критерии для указанных логических операций;</w:t>
      </w:r>
    </w:p>
    <w:p w14:paraId="1FE2B4E7">
      <w:pPr>
        <w:jc w:val="center"/>
        <w:rPr>
          <w:rFonts w:ascii="Times New Roman" w:hAnsi="Times New Roman" w:cs="Times New Roman"/>
          <w:color w:val="auto"/>
        </w:rPr>
      </w:pPr>
    </w:p>
    <w:p w14:paraId="392641D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Кодификатор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033"/>
        <w:gridCol w:w="7328"/>
      </w:tblGrid>
      <w:tr w14:paraId="0E8D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7C3A5C5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1033" w:type="dxa"/>
          </w:tcPr>
          <w:p w14:paraId="7F67923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Код </w:t>
            </w:r>
          </w:p>
        </w:tc>
        <w:tc>
          <w:tcPr>
            <w:tcW w:w="7328" w:type="dxa"/>
          </w:tcPr>
          <w:p w14:paraId="192AAB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Содержание </w:t>
            </w:r>
          </w:p>
        </w:tc>
      </w:tr>
      <w:tr w14:paraId="1E72A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773A6A1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33" w:type="dxa"/>
            <w:vAlign w:val="center"/>
          </w:tcPr>
          <w:p w14:paraId="55608C96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328" w:type="dxa"/>
            <w:vAlign w:val="center"/>
          </w:tcPr>
          <w:p w14:paraId="2F90A38B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Фонетика. Орфоэпия. Орфоэпические нормы</w:t>
            </w:r>
          </w:p>
        </w:tc>
      </w:tr>
      <w:tr w14:paraId="74DC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2D7547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33" w:type="dxa"/>
            <w:vAlign w:val="center"/>
          </w:tcPr>
          <w:p w14:paraId="706E10EE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328" w:type="dxa"/>
            <w:vAlign w:val="center"/>
          </w:tcPr>
          <w:p w14:paraId="1244B18E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Фонетика. Орфоэпия. Орфоэпические нормы</w:t>
            </w:r>
          </w:p>
        </w:tc>
      </w:tr>
      <w:tr w14:paraId="6E567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2C7219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033" w:type="dxa"/>
            <w:vAlign w:val="center"/>
          </w:tcPr>
          <w:p w14:paraId="3F185A1F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328" w:type="dxa"/>
            <w:vAlign w:val="center"/>
          </w:tcPr>
          <w:p w14:paraId="1FCE5A8C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Фонетика. Орфоэпия. Орфоэпические нормы</w:t>
            </w:r>
          </w:p>
        </w:tc>
      </w:tr>
      <w:tr w14:paraId="65584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4179EB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33" w:type="dxa"/>
            <w:vAlign w:val="center"/>
          </w:tcPr>
          <w:p w14:paraId="7ED43799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7328" w:type="dxa"/>
            <w:vAlign w:val="center"/>
          </w:tcPr>
          <w:p w14:paraId="3B6C6561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</w:t>
            </w:r>
          </w:p>
        </w:tc>
      </w:tr>
      <w:tr w14:paraId="47533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5D95DBE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33" w:type="dxa"/>
            <w:vAlign w:val="center"/>
          </w:tcPr>
          <w:p w14:paraId="3E2D80C5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2.3.3</w:t>
            </w:r>
          </w:p>
        </w:tc>
        <w:tc>
          <w:tcPr>
            <w:tcW w:w="7328" w:type="dxa"/>
            <w:vAlign w:val="center"/>
          </w:tcPr>
          <w:p w14:paraId="150C016B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языка; соблюдать лексические нормы; характеризовать и оценивать высказывания с точки зрения уместности использования стилистически окрашенной и эмоционально-экспрессивной лексики</w:t>
            </w:r>
          </w:p>
        </w:tc>
      </w:tr>
      <w:tr w14:paraId="7168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03B1AD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033" w:type="dxa"/>
            <w:vAlign w:val="center"/>
          </w:tcPr>
          <w:p w14:paraId="11F38E33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2.3.1</w:t>
            </w:r>
          </w:p>
        </w:tc>
        <w:tc>
          <w:tcPr>
            <w:tcW w:w="7328" w:type="dxa"/>
            <w:vAlign w:val="center"/>
          </w:tcPr>
          <w:p w14:paraId="75C5DDAF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Выполнять лексический анализ слова</w:t>
            </w:r>
          </w:p>
        </w:tc>
      </w:tr>
      <w:tr w14:paraId="63F5D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05FD39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033" w:type="dxa"/>
            <w:vAlign w:val="center"/>
          </w:tcPr>
          <w:p w14:paraId="50C3BA53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2.6.2</w:t>
            </w:r>
          </w:p>
        </w:tc>
        <w:tc>
          <w:tcPr>
            <w:tcW w:w="7328" w:type="dxa"/>
            <w:vAlign w:val="center"/>
          </w:tcPr>
          <w:p w14:paraId="423C03F6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14:paraId="3B2CC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758674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33" w:type="dxa"/>
            <w:vAlign w:val="center"/>
          </w:tcPr>
          <w:p w14:paraId="7C95C002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2.6.2</w:t>
            </w:r>
          </w:p>
        </w:tc>
        <w:tc>
          <w:tcPr>
            <w:tcW w:w="7328" w:type="dxa"/>
            <w:vAlign w:val="center"/>
          </w:tcPr>
          <w:p w14:paraId="6A46CCC1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14:paraId="58F62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4EC0408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33" w:type="dxa"/>
            <w:vAlign w:val="center"/>
          </w:tcPr>
          <w:p w14:paraId="488B2C08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2.4.1</w:t>
            </w:r>
          </w:p>
        </w:tc>
        <w:tc>
          <w:tcPr>
            <w:tcW w:w="7328" w:type="dxa"/>
            <w:vAlign w:val="center"/>
          </w:tcPr>
          <w:p w14:paraId="2042FB30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Выполнять морфемный и словообразовательный анализ слова</w:t>
            </w:r>
          </w:p>
        </w:tc>
      </w:tr>
      <w:tr w14:paraId="18B8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5E456B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033" w:type="dxa"/>
            <w:vAlign w:val="center"/>
          </w:tcPr>
          <w:p w14:paraId="139EDC1B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2.6.2</w:t>
            </w:r>
          </w:p>
        </w:tc>
        <w:tc>
          <w:tcPr>
            <w:tcW w:w="7328" w:type="dxa"/>
            <w:vAlign w:val="center"/>
          </w:tcPr>
          <w:p w14:paraId="36F7E94B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14:paraId="38CF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0EA236F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033" w:type="dxa"/>
            <w:vAlign w:val="center"/>
          </w:tcPr>
          <w:p w14:paraId="74394117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2.6.2</w:t>
            </w:r>
          </w:p>
        </w:tc>
        <w:tc>
          <w:tcPr>
            <w:tcW w:w="7328" w:type="dxa"/>
            <w:vAlign w:val="center"/>
          </w:tcPr>
          <w:p w14:paraId="0D2F3FE9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14:paraId="46CC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37F146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033" w:type="dxa"/>
            <w:vAlign w:val="center"/>
          </w:tcPr>
          <w:p w14:paraId="7002FDE1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2.3.2</w:t>
            </w:r>
          </w:p>
        </w:tc>
        <w:tc>
          <w:tcPr>
            <w:tcW w:w="7328" w:type="dxa"/>
            <w:vAlign w:val="center"/>
          </w:tcPr>
          <w:p w14:paraId="409B2291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Определять изобразительно-выразительные средства лексики</w:t>
            </w:r>
          </w:p>
        </w:tc>
      </w:tr>
      <w:tr w14:paraId="374E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</w:tcPr>
          <w:p w14:paraId="4B4C00F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033" w:type="dxa"/>
            <w:vAlign w:val="center"/>
          </w:tcPr>
          <w:p w14:paraId="73ECB79F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2.6.2</w:t>
            </w:r>
          </w:p>
        </w:tc>
        <w:tc>
          <w:tcPr>
            <w:tcW w:w="7328" w:type="dxa"/>
            <w:vAlign w:val="center"/>
          </w:tcPr>
          <w:p w14:paraId="3C630CE3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</w:tbl>
    <w:p w14:paraId="520F52CF">
      <w:pPr>
        <w:pStyle w:val="2"/>
        <w:tabs>
          <w:tab w:val="left" w:pos="180"/>
        </w:tabs>
        <w:rPr>
          <w:b/>
          <w:i w:val="0"/>
          <w:sz w:val="27"/>
          <w:szCs w:val="27"/>
        </w:rPr>
      </w:pPr>
      <w:r>
        <w:rPr>
          <w:b/>
          <w:i w:val="0"/>
          <w:sz w:val="27"/>
          <w:szCs w:val="27"/>
        </w:rPr>
        <w:t xml:space="preserve">Демоверсия </w:t>
      </w:r>
    </w:p>
    <w:p w14:paraId="67FB25AB">
      <w:pPr>
        <w:tabs>
          <w:tab w:val="left" w:pos="180"/>
        </w:tabs>
        <w:ind w:right="-185"/>
        <w:jc w:val="center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Часть 1.</w:t>
      </w:r>
    </w:p>
    <w:p w14:paraId="79A3736D">
      <w:pPr>
        <w:tabs>
          <w:tab w:val="left" w:pos="180"/>
        </w:tabs>
        <w:ind w:right="-185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Выберите один правильный ответ:</w:t>
      </w:r>
    </w:p>
    <w:p w14:paraId="5538A818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1.В каком слове допущена ошибка в постановке ударения: неверно выделена буква, обозначающая ударный гласный звук?</w:t>
      </w:r>
    </w:p>
    <w:p w14:paraId="2F48D530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1)катАлог         2)понЯв          3)экспЕрт   </w:t>
      </w:r>
    </w:p>
    <w:p w14:paraId="6A3F0088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rStyle w:val="5"/>
          <w:sz w:val="27"/>
          <w:szCs w:val="27"/>
        </w:rPr>
        <w:t>2.Фонетика – наука, которая изучает … состав языка.</w:t>
      </w:r>
    </w:p>
    <w:p w14:paraId="7E6371F8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1) звуковой     2) словарный       3) грамматический</w:t>
      </w:r>
    </w:p>
    <w:p w14:paraId="143F8DB6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rStyle w:val="5"/>
          <w:sz w:val="27"/>
          <w:szCs w:val="27"/>
        </w:rPr>
        <w:t>Орфоэпические нормы регулируют:</w:t>
      </w:r>
    </w:p>
    <w:p w14:paraId="18CA5827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1) написание слова   2) употребление слова в речи   3) произношение</w:t>
      </w:r>
    </w:p>
    <w:p w14:paraId="4BC4BFA6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>
        <w:rPr>
          <w:rStyle w:val="5"/>
          <w:sz w:val="27"/>
          <w:szCs w:val="27"/>
        </w:rPr>
        <w:t>Отметьте слово, толкование которого дано неправильно.</w:t>
      </w:r>
    </w:p>
    <w:p w14:paraId="37A69D80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 Жалюзи- </w:t>
      </w:r>
      <w:r>
        <w:rPr>
          <w:color w:val="1F1F1F"/>
          <w:sz w:val="28"/>
          <w:szCs w:val="28"/>
          <w:shd w:val="clear" w:color="auto" w:fill="FFFFFF"/>
        </w:rPr>
        <w:t>оконные шторы из деревянных пластинок на шнурах</w:t>
      </w:r>
      <w:r>
        <w:rPr>
          <w:sz w:val="28"/>
          <w:szCs w:val="28"/>
        </w:rPr>
        <w:t>.</w:t>
      </w:r>
    </w:p>
    <w:p w14:paraId="56D0C149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2)Беллетристика</w:t>
      </w:r>
      <w:r>
        <w:t xml:space="preserve"> - </w:t>
      </w:r>
      <w:r>
        <w:rPr>
          <w:color w:val="1F1F1F"/>
          <w:sz w:val="28"/>
          <w:szCs w:val="28"/>
          <w:shd w:val="clear" w:color="auto" w:fill="FFFFFF"/>
        </w:rPr>
        <w:t>количественный учёт всякого рода массовых случаев, явлений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3) Аккомпанемент- музыкальное сопровождение</w:t>
      </w:r>
      <w:r>
        <w:rPr>
          <w:sz w:val="27"/>
          <w:szCs w:val="27"/>
        </w:rPr>
        <w:t>.</w:t>
      </w:r>
    </w:p>
    <w:p w14:paraId="32DC0BE5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5.</w:t>
      </w:r>
      <w:r>
        <w:rPr>
          <w:rStyle w:val="5"/>
          <w:sz w:val="27"/>
          <w:szCs w:val="27"/>
        </w:rPr>
        <w:t>Выделите из синонимического ряда слово с книжной окраской.</w:t>
      </w:r>
    </w:p>
    <w:p w14:paraId="0EEE4934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1)болтать             2) говорить         3) глаголить</w:t>
      </w:r>
    </w:p>
    <w:p w14:paraId="6E5C5692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6.</w:t>
      </w:r>
      <w:r>
        <w:rPr>
          <w:rStyle w:val="5"/>
          <w:sz w:val="27"/>
          <w:szCs w:val="27"/>
        </w:rPr>
        <w:t>В каком предложении вместо слова КАМЕННЫЙ нужно употребить КАМЕНИСТЫЙ?</w:t>
      </w:r>
    </w:p>
    <w:p w14:paraId="0D716072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1) Каменная земля даст плохой урожай.</w:t>
      </w:r>
    </w:p>
    <w:p w14:paraId="7C38892F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2) Какое у тебя каменное сердце!.</w:t>
      </w:r>
    </w:p>
    <w:p w14:paraId="408E3A66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3)Каменное изваяние украшало площадь.</w:t>
      </w:r>
    </w:p>
    <w:p w14:paraId="09091A6F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rStyle w:val="5"/>
          <w:sz w:val="27"/>
          <w:szCs w:val="27"/>
        </w:rPr>
        <w:t>7.В каком ряду во всех словах пишется буква О?</w:t>
      </w:r>
    </w:p>
    <w:p w14:paraId="3F6450AE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1)недор..сль, разр..внять (землю), к..лоссальный </w:t>
      </w:r>
    </w:p>
    <w:p w14:paraId="3D22695F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2) з..ря, ум..лять (достоинство), п..лисадник</w:t>
      </w:r>
    </w:p>
    <w:p w14:paraId="749D6F04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3) г..рячий, пол..гаться, изл..жение</w:t>
      </w:r>
    </w:p>
    <w:p w14:paraId="2D4D79C2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rStyle w:val="5"/>
          <w:sz w:val="27"/>
          <w:szCs w:val="27"/>
        </w:rPr>
        <w:t>8.В каком ряду пропущена одна и та же буква?</w:t>
      </w:r>
    </w:p>
    <w:p w14:paraId="42B82B7A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1)сни..хождение, ра..спрашивать, ни..послать </w:t>
      </w:r>
    </w:p>
    <w:p w14:paraId="62DC2E02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2) ни ..ги (не видно), ..держанный, ра..слышать</w:t>
      </w:r>
    </w:p>
    <w:p w14:paraId="587DD455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3)ра..глядывать, не..дешний, во..ведение </w:t>
      </w:r>
    </w:p>
    <w:p w14:paraId="0292F366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9.</w:t>
      </w:r>
      <w:r>
        <w:rPr>
          <w:rStyle w:val="5"/>
          <w:sz w:val="27"/>
          <w:szCs w:val="27"/>
        </w:rPr>
        <w:t>Какое слово состоит из приставки, корня, одного суффикса и окончания?</w:t>
      </w:r>
    </w:p>
    <w:p w14:paraId="0AF7CFE2">
      <w:pPr>
        <w:pStyle w:val="7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1) изменчивый     2) растение      3) обидчивый</w:t>
      </w:r>
    </w:p>
    <w:p w14:paraId="5515A9C0">
      <w:pPr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10.В  каком ряду во всех словах пропущена чередующаяся гласная корня? </w:t>
      </w:r>
    </w:p>
    <w:p w14:paraId="76E815C6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1)г..реть, г..рец, г..рдец  2) пром..кашка, м..кнуть, м..кать</w:t>
      </w:r>
    </w:p>
    <w:p w14:paraId="3967B211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3)к..саться, к..сичка, к..сательная </w:t>
      </w:r>
    </w:p>
    <w:p w14:paraId="491536CD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</w:t>
      </w:r>
      <w:r>
        <w:rPr>
          <w:rFonts w:ascii="Times New Roman" w:hAnsi="Times New Roman" w:cs="Times New Roman"/>
          <w:b/>
          <w:sz w:val="27"/>
          <w:szCs w:val="27"/>
        </w:rPr>
        <w:t>. В  каком ряду во всех словах пропущена ё</w:t>
      </w:r>
      <w:r>
        <w:rPr>
          <w:rFonts w:ascii="Times New Roman" w:hAnsi="Times New Roman" w:cs="Times New Roman"/>
          <w:sz w:val="27"/>
          <w:szCs w:val="27"/>
        </w:rPr>
        <w:t xml:space="preserve">? </w:t>
      </w:r>
    </w:p>
    <w:p w14:paraId="673AE345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1)ш..пот, обж..ра, кумач..вый                   2)туш..нка, деш..вый, ноч..вка </w:t>
      </w:r>
    </w:p>
    <w:p w14:paraId="1866E50F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3) обнаж..нный, ш..мпол, реч..нка. </w:t>
      </w:r>
    </w:p>
    <w:p w14:paraId="7ECB2106">
      <w:pPr>
        <w:pStyle w:val="7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12.  </w:t>
      </w:r>
      <w:r>
        <w:rPr>
          <w:b/>
          <w:sz w:val="27"/>
          <w:szCs w:val="27"/>
        </w:rPr>
        <w:t>Определите средство языковой выразительности</w:t>
      </w:r>
      <w:r>
        <w:rPr>
          <w:sz w:val="27"/>
          <w:szCs w:val="27"/>
        </w:rPr>
        <w:t xml:space="preserve">. </w:t>
      </w:r>
      <w:r>
        <w:rPr>
          <w:bCs/>
          <w:iCs/>
          <w:color w:val="000000"/>
          <w:sz w:val="27"/>
          <w:szCs w:val="27"/>
        </w:rPr>
        <w:t>Мы выпили весь самовар.</w:t>
      </w:r>
    </w:p>
    <w:p w14:paraId="5277F0FA">
      <w:pPr>
        <w:pStyle w:val="7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эпитет    2) сравнение    3)  литота</w:t>
      </w:r>
    </w:p>
    <w:p w14:paraId="0324EF4F">
      <w:pPr>
        <w:pStyle w:val="7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0D97E54">
      <w:pPr>
        <w:pStyle w:val="7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2E183FF">
      <w:pPr>
        <w:pStyle w:val="7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AD3D72E">
      <w:pPr>
        <w:pStyle w:val="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7"/>
          <w:szCs w:val="27"/>
        </w:rPr>
      </w:pPr>
      <w:r>
        <w:rPr>
          <w:iCs/>
          <w:sz w:val="27"/>
          <w:szCs w:val="27"/>
        </w:rPr>
        <w:t>Часть 2.Работа с текстом</w:t>
      </w:r>
    </w:p>
    <w:p w14:paraId="298DE41F">
      <w:pPr>
        <w:pStyle w:val="7"/>
        <w:shd w:val="clear" w:color="auto" w:fill="FFFFFF"/>
        <w:spacing w:before="0" w:beforeAutospacing="0" w:after="0" w:afterAutospacing="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13.Перепишите текст, раскрывая скобки, вставляя, где это необходимо, пропущенные буквы и знаки препинания.</w:t>
      </w:r>
    </w:p>
    <w:p w14:paraId="5230B73F">
      <w:pPr>
        <w:pStyle w:val="7"/>
        <w:shd w:val="clear" w:color="auto" w:fill="FFFFFF"/>
        <w:spacing w:before="0" w:beforeAutospacing="0" w:after="0" w:afterAutospacing="0"/>
        <w:jc w:val="both"/>
        <w:rPr>
          <w:b/>
          <w:sz w:val="27"/>
          <w:szCs w:val="27"/>
        </w:rPr>
      </w:pPr>
    </w:p>
    <w:p w14:paraId="08FAE743">
      <w:pPr>
        <w:pStyle w:val="7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На другой день часу в двенадцатом Берсенев отправился на обратном изво(..)чике в Москву. Ему нужно было получить деньги купить кое (какие) книги. Берсеневу во время последней встречи с Шубиным пр..шла мысль пр..гласить Инсарова к себе на дачу. Но он (не)скоро от(..)скал его с прежней квартиры он переехал на другую до которой добраться было (не)легко…Берсенев отправился восвояси довольный успехом своего предложения. Инсаров проводил его до дверей и оставшись один бережно снял сюртук…</w:t>
      </w:r>
    </w:p>
    <w:p w14:paraId="31DA5C9E">
      <w:pPr>
        <w:pStyle w:val="7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0B8FAE77">
      <w:pPr>
        <w:pStyle w:val="7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3A1A6268">
      <w:pPr>
        <w:widowControl/>
        <w:shd w:val="clear" w:color="auto" w:fill="FFFFFF"/>
        <w:spacing w:line="294" w:lineRule="atLeast"/>
        <w:rPr>
          <w:rFonts w:ascii="Arial" w:hAnsi="Arial" w:eastAsia="Times New Roman" w:cs="Arial"/>
          <w:color w:val="FF0000"/>
        </w:rPr>
      </w:pPr>
    </w:p>
    <w:p w14:paraId="4A812B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(в двух вариантах) состоит из 12 заданий и предполагает задания первой части с выбором ответа, второй части - работа с текстом. За каждое правильно выполненное задание 1 части– 1 балл. Часть 2 предполагает списывание текста с пропущенными орфограммами и пунктограммами (задание №13 - 5 б.)   Итоговое количество баллов: 17 баллов. В содержание данной работы включены разделы лингвистики (орфография, пунктуация, лексика, орфоэпия, грамматика). На выполнение всей работы отводится 40 минут.</w:t>
      </w:r>
    </w:p>
    <w:p w14:paraId="18AA94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оценивания</w:t>
      </w:r>
    </w:p>
    <w:p w14:paraId="40FCC9D5">
      <w:pPr>
        <w:tabs>
          <w:tab w:val="left" w:pos="180"/>
        </w:tabs>
        <w:ind w:right="-1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«2»-0-7б.</w:t>
      </w:r>
    </w:p>
    <w:p w14:paraId="68FC20AD">
      <w:pPr>
        <w:tabs>
          <w:tab w:val="left" w:pos="180"/>
        </w:tabs>
        <w:ind w:right="-1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«3»-8-11б.</w:t>
      </w:r>
    </w:p>
    <w:p w14:paraId="0884903A">
      <w:pPr>
        <w:tabs>
          <w:tab w:val="left" w:pos="180"/>
        </w:tabs>
        <w:ind w:right="-1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«4»- 12-15б.</w:t>
      </w:r>
    </w:p>
    <w:p w14:paraId="1622B6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«5»-16-17 б.</w:t>
      </w:r>
    </w:p>
    <w:p w14:paraId="438DAB2A">
      <w:pPr>
        <w:rPr>
          <w:sz w:val="27"/>
          <w:szCs w:val="27"/>
        </w:rPr>
      </w:pPr>
    </w:p>
    <w:p w14:paraId="6BBFEFA1">
      <w:pPr>
        <w:rPr>
          <w:rFonts w:ascii="Times New Roman" w:hAnsi="Times New Roman" w:cs="Times New Roman"/>
          <w:b/>
          <w:color w:val="FF0000"/>
        </w:rPr>
      </w:pPr>
    </w:p>
    <w:p w14:paraId="19721DEA">
      <w:pPr>
        <w:rPr>
          <w:rFonts w:ascii="Times New Roman" w:hAnsi="Times New Roman" w:cs="Times New Roman"/>
          <w:b/>
          <w:color w:val="FF0000"/>
        </w:rPr>
      </w:pPr>
    </w:p>
    <w:p w14:paraId="2B996929">
      <w:pPr>
        <w:rPr>
          <w:rFonts w:ascii="Times New Roman" w:hAnsi="Times New Roman" w:cs="Times New Roman"/>
          <w:b/>
          <w:color w:val="FF0000"/>
        </w:rPr>
      </w:pPr>
    </w:p>
    <w:p w14:paraId="509DBD11">
      <w:pPr>
        <w:rPr>
          <w:rFonts w:ascii="Times New Roman" w:hAnsi="Times New Roman" w:cs="Times New Roman"/>
          <w:b/>
          <w:color w:val="FF0000"/>
        </w:rPr>
      </w:pPr>
    </w:p>
    <w:p w14:paraId="085FBEF2">
      <w:pPr>
        <w:rPr>
          <w:rFonts w:ascii="Times New Roman" w:hAnsi="Times New Roman" w:cs="Times New Roman"/>
          <w:b/>
          <w:color w:val="FF0000"/>
        </w:rPr>
      </w:pPr>
    </w:p>
    <w:p w14:paraId="49727433">
      <w:pPr>
        <w:rPr>
          <w:rFonts w:ascii="Times New Roman" w:hAnsi="Times New Roman" w:cs="Times New Roman"/>
          <w:b/>
          <w:color w:val="FF0000"/>
        </w:rPr>
      </w:pPr>
    </w:p>
    <w:p w14:paraId="4C7BE9DB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11 класс. Промежуточная аттестация по русскому языку: тест</w:t>
      </w:r>
    </w:p>
    <w:p w14:paraId="1CCF336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Целью </w:t>
      </w:r>
      <w:r>
        <w:rPr>
          <w:rFonts w:ascii="Times New Roman" w:hAnsi="Times New Roman" w:cs="Times New Roman"/>
          <w:color w:val="auto"/>
        </w:rPr>
        <w:t xml:space="preserve">проведения промежуточной итоговой аттестации является определение степени освоения обучающимися учебного материала по русскому языку за 10 класс </w:t>
      </w:r>
    </w:p>
    <w:p w14:paraId="7F12F61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Задачи</w:t>
      </w:r>
      <w:r>
        <w:rPr>
          <w:rFonts w:ascii="Times New Roman" w:hAnsi="Times New Roman" w:cs="Times New Roman"/>
          <w:color w:val="auto"/>
        </w:rPr>
        <w:t>:</w:t>
      </w:r>
    </w:p>
    <w:p w14:paraId="34148CD5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>предметные</w:t>
      </w:r>
    </w:p>
    <w:p w14:paraId="51A79CB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отличать простое предложение с однородными членами от сложносочиненного предложения. Уметь применять правила постановки знаков препинания в данных предложениях.</w:t>
      </w:r>
    </w:p>
    <w:p w14:paraId="3201FA6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постановки запятой при обособленных определениях и обособленных обстоятельствах.</w:t>
      </w:r>
    </w:p>
    <w:p w14:paraId="49C8D16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постановки знаков препинания в предложениях со словами и конструкциями, грамматически не связанными с членами предложения</w:t>
      </w:r>
    </w:p>
    <w:p w14:paraId="2C3EBA1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постановки знаков препинания в сложноподчиненном предложении.</w:t>
      </w:r>
    </w:p>
    <w:p w14:paraId="213305F8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-Уметь применять правила постановки знаков препинания в сложном предложении с союзной и бессоюзной связью.</w:t>
      </w:r>
    </w:p>
    <w:p w14:paraId="04E068E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 xml:space="preserve">Метапредметные </w:t>
      </w:r>
    </w:p>
    <w:p w14:paraId="6761486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>планировать пути достижения целей;</w:t>
      </w:r>
    </w:p>
    <w:p w14:paraId="4F9A64D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осуществлять сравнение, классификацию, самостоятельно выбирая основания и критерии для указанных логических операций;</w:t>
      </w:r>
    </w:p>
    <w:p w14:paraId="79DA718A">
      <w:pPr>
        <w:jc w:val="center"/>
        <w:rPr>
          <w:rFonts w:ascii="Times New Roman" w:hAnsi="Times New Roman" w:cs="Times New Roman"/>
          <w:color w:val="auto"/>
        </w:rPr>
      </w:pPr>
    </w:p>
    <w:p w14:paraId="50B5F39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Кодификатор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153"/>
        <w:gridCol w:w="7178"/>
      </w:tblGrid>
      <w:tr w14:paraId="3713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B19FD3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 задания</w:t>
            </w:r>
          </w:p>
        </w:tc>
        <w:tc>
          <w:tcPr>
            <w:tcW w:w="1153" w:type="dxa"/>
          </w:tcPr>
          <w:p w14:paraId="5117249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Код </w:t>
            </w:r>
          </w:p>
        </w:tc>
        <w:tc>
          <w:tcPr>
            <w:tcW w:w="7178" w:type="dxa"/>
          </w:tcPr>
          <w:p w14:paraId="5A11341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Содержание </w:t>
            </w:r>
          </w:p>
        </w:tc>
      </w:tr>
      <w:tr w14:paraId="3E28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92BF55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53" w:type="dxa"/>
            <w:vAlign w:val="center"/>
          </w:tcPr>
          <w:p w14:paraId="2143E5B8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7178" w:type="dxa"/>
            <w:vAlign w:val="center"/>
          </w:tcPr>
          <w:p w14:paraId="14F59CEE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</w:t>
            </w:r>
          </w:p>
        </w:tc>
      </w:tr>
      <w:tr w14:paraId="0ECC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BC6C0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53" w:type="dxa"/>
            <w:vAlign w:val="center"/>
          </w:tcPr>
          <w:p w14:paraId="09566FE9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2.1.8</w:t>
            </w:r>
          </w:p>
        </w:tc>
        <w:tc>
          <w:tcPr>
            <w:tcW w:w="7178" w:type="dxa"/>
            <w:vAlign w:val="center"/>
          </w:tcPr>
          <w:p w14:paraId="7010B4FE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Основные нормы употребления однородных членов предложения</w:t>
            </w:r>
          </w:p>
        </w:tc>
      </w:tr>
      <w:tr w14:paraId="585B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A9810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53" w:type="dxa"/>
            <w:vAlign w:val="center"/>
          </w:tcPr>
          <w:p w14:paraId="77AB6201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2.1.9</w:t>
            </w:r>
          </w:p>
        </w:tc>
        <w:tc>
          <w:tcPr>
            <w:tcW w:w="7178" w:type="dxa"/>
            <w:vAlign w:val="center"/>
          </w:tcPr>
          <w:p w14:paraId="52535B45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Основные нормы употребления причастных и деепричастных оборотов</w:t>
            </w:r>
          </w:p>
        </w:tc>
      </w:tr>
      <w:tr w14:paraId="458B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4FD9D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53" w:type="dxa"/>
            <w:vAlign w:val="center"/>
          </w:tcPr>
          <w:p w14:paraId="7336D38F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2.2.9</w:t>
            </w:r>
          </w:p>
        </w:tc>
        <w:tc>
          <w:tcPr>
            <w:tcW w:w="7178" w:type="dxa"/>
            <w:vAlign w:val="center"/>
          </w:tcPr>
          <w:p w14:paraId="5239DE24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14:paraId="30BA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1DB20F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153" w:type="dxa"/>
            <w:vAlign w:val="center"/>
          </w:tcPr>
          <w:p w14:paraId="58A702CC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2.2.10</w:t>
            </w:r>
          </w:p>
        </w:tc>
        <w:tc>
          <w:tcPr>
            <w:tcW w:w="7178" w:type="dxa"/>
            <w:vAlign w:val="center"/>
          </w:tcPr>
          <w:p w14:paraId="1AEA8F1E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Знаки препинания в сложном предложении</w:t>
            </w:r>
          </w:p>
        </w:tc>
      </w:tr>
      <w:tr w14:paraId="5EED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24F3C5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153" w:type="dxa"/>
            <w:vAlign w:val="center"/>
          </w:tcPr>
          <w:p w14:paraId="6C6C934D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2.2.11</w:t>
            </w:r>
          </w:p>
        </w:tc>
        <w:tc>
          <w:tcPr>
            <w:tcW w:w="7178" w:type="dxa"/>
            <w:vAlign w:val="center"/>
          </w:tcPr>
          <w:p w14:paraId="08AD7367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Знаки препинания в сложном предложении с разными видами связи</w:t>
            </w:r>
          </w:p>
        </w:tc>
      </w:tr>
      <w:tr w14:paraId="66325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D882CB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153" w:type="dxa"/>
            <w:vAlign w:val="center"/>
          </w:tcPr>
          <w:p w14:paraId="5559CB3B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2.2.3</w:t>
            </w:r>
          </w:p>
        </w:tc>
        <w:tc>
          <w:tcPr>
            <w:tcW w:w="7178" w:type="dxa"/>
            <w:vAlign w:val="center"/>
          </w:tcPr>
          <w:p w14:paraId="4C72439D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</w:t>
            </w:r>
          </w:p>
        </w:tc>
      </w:tr>
      <w:tr w14:paraId="2379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1D796B1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53" w:type="dxa"/>
            <w:vAlign w:val="center"/>
          </w:tcPr>
          <w:p w14:paraId="3FB19834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2.1.3</w:t>
            </w:r>
          </w:p>
        </w:tc>
        <w:tc>
          <w:tcPr>
            <w:tcW w:w="7178" w:type="dxa"/>
            <w:vAlign w:val="center"/>
          </w:tcPr>
          <w:p w14:paraId="5E43B17E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</w:t>
            </w:r>
          </w:p>
        </w:tc>
      </w:tr>
    </w:tbl>
    <w:p w14:paraId="78F79EE7">
      <w:pPr>
        <w:jc w:val="center"/>
        <w:rPr>
          <w:rFonts w:ascii="Times New Roman" w:hAnsi="Times New Roman" w:cs="Times New Roman"/>
          <w:b/>
          <w:color w:val="auto"/>
        </w:rPr>
      </w:pPr>
    </w:p>
    <w:p w14:paraId="25BA4800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Демоверсия</w:t>
      </w:r>
    </w:p>
    <w:p w14:paraId="0ABC98E3">
      <w:pPr>
        <w:jc w:val="center"/>
        <w:rPr>
          <w:rFonts w:ascii="Times New Roman" w:hAnsi="Times New Roman" w:cs="Times New Roman"/>
          <w:b/>
          <w:color w:val="FF0000"/>
        </w:rPr>
      </w:pPr>
    </w:p>
    <w:p w14:paraId="4E82C4B2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Укажите варианты ответов, в которых даны верные характеристики фрагмента текста. Запишите номера этих ответов.</w:t>
      </w:r>
    </w:p>
    <w:p w14:paraId="5BD5D7CB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Экология  — это наука о взаимодействии </w:t>
      </w:r>
      <w:r>
        <w:rPr>
          <w:rFonts w:ascii="Times New Roman" w:hAnsi="Times New Roman" w:cs="Times New Roman"/>
          <w:bCs/>
        </w:rPr>
        <w:t>живых</w:t>
      </w:r>
      <w:r>
        <w:rPr>
          <w:rFonts w:ascii="Times New Roman" w:hAnsi="Times New Roman" w:cs="Times New Roman"/>
        </w:rPr>
        <w:t xml:space="preserve"> организмов и их сообществ между собой и со </w:t>
      </w:r>
      <w:r>
        <w:rPr>
          <w:rFonts w:ascii="Times New Roman" w:hAnsi="Times New Roman" w:cs="Times New Roman"/>
          <w:bCs/>
        </w:rPr>
        <w:t>средой</w:t>
      </w:r>
      <w:r>
        <w:rPr>
          <w:rFonts w:ascii="Times New Roman" w:hAnsi="Times New Roman" w:cs="Times New Roman"/>
        </w:rPr>
        <w:t>, в которой они обитают. Эти взаимоотношения изучают самые разные науки: биология и химия, астрономия и космология, математика и философия.Они вносят свой вклад в экологию, которая сегодня разделилась на ряд самостоятельных дисциплин: общую экологию, агроэкологию, гидроэкологию, экологию человека и т. д.</w:t>
      </w:r>
    </w:p>
    <w:p w14:paraId="38E3147E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Активно формируется в наши дни экология культуры, или духовная экология. Конечно, между экологией природы и экологией культуры не может быть непроходимой пропасти, вместе с тем между ними есть большое различие. Утраты в природе до известных пределов восстановимы. Иное дело  — ценности культурные и нравственные. Они или восстанавливаются с большим трудом, или вовсе исчезают, как, скажем, разрушенные памятники, сгоревшие книги, рукописи…</w:t>
      </w:r>
    </w:p>
    <w:p w14:paraId="033B42DD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Если культура  — это совокупность достижений общества в области науки, просвещения, искусства, то закрепляются эти достижения, как правило, в языке, в Слове. Возникнув на определённом историческом этапе, литературный язык сам по себе служит свидетельством уровня духовного развития народа, общества. Как всякое живое на Земле не может </w:t>
      </w:r>
      <w:r>
        <w:rPr>
          <w:rFonts w:ascii="Times New Roman" w:hAnsi="Times New Roman" w:cs="Times New Roman"/>
          <w:bCs/>
        </w:rPr>
        <w:t>мириться</w:t>
      </w:r>
      <w:r>
        <w:rPr>
          <w:rFonts w:ascii="Times New Roman" w:hAnsi="Times New Roman" w:cs="Times New Roman"/>
        </w:rPr>
        <w:t xml:space="preserve"> со своей смертью, так и живая нация не может смириться с деградацией своего языка. Ведь язык  — это и </w:t>
      </w:r>
      <w:r>
        <w:rPr>
          <w:rFonts w:ascii="Times New Roman" w:hAnsi="Times New Roman" w:cs="Times New Roman"/>
          <w:b/>
          <w:bCs/>
        </w:rPr>
        <w:t>основа</w:t>
      </w:r>
      <w:r>
        <w:rPr>
          <w:rFonts w:ascii="Times New Roman" w:hAnsi="Times New Roman" w:cs="Times New Roman"/>
        </w:rPr>
        <w:t xml:space="preserve"> национальной памяти, и </w:t>
      </w:r>
      <w:r>
        <w:rPr>
          <w:rFonts w:ascii="Times New Roman" w:hAnsi="Times New Roman" w:cs="Times New Roman"/>
          <w:bCs/>
        </w:rPr>
        <w:t>ключ</w:t>
      </w:r>
      <w:r>
        <w:rPr>
          <w:rFonts w:ascii="Times New Roman" w:hAnsi="Times New Roman" w:cs="Times New Roman"/>
        </w:rPr>
        <w:t xml:space="preserve"> к пониманию духовного мира, своего и чужого. </w:t>
      </w:r>
      <w:r>
        <w:rPr>
          <w:rFonts w:ascii="Times New Roman" w:hAnsi="Times New Roman" w:cs="Times New Roman"/>
          <w:i/>
          <w:iCs/>
        </w:rPr>
        <w:t>(По Л. И. Скворцову)</w:t>
      </w:r>
      <w:r>
        <w:rPr>
          <w:rFonts w:ascii="Times New Roman" w:hAnsi="Times New Roman" w:cs="Times New Roman"/>
        </w:rPr>
        <w:t> </w:t>
      </w:r>
    </w:p>
    <w:p w14:paraId="03E3B44F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  Наряду с общеупотребительной лексикой в тексте используются термины (</w:t>
      </w:r>
      <w:r>
        <w:rPr>
          <w:rFonts w:ascii="Times New Roman" w:hAnsi="Times New Roman" w:cs="Times New Roman"/>
          <w:i/>
          <w:iCs/>
        </w:rPr>
        <w:t>экология, агроэкология, гидроэкология</w:t>
      </w:r>
      <w:r>
        <w:rPr>
          <w:rFonts w:ascii="Times New Roman" w:hAnsi="Times New Roman" w:cs="Times New Roman"/>
        </w:rPr>
        <w:t xml:space="preserve"> и др.), тематическая группа слов, отражающая проблематику текста (</w:t>
      </w:r>
      <w:r>
        <w:rPr>
          <w:rFonts w:ascii="Times New Roman" w:hAnsi="Times New Roman" w:cs="Times New Roman"/>
          <w:i/>
          <w:iCs/>
        </w:rPr>
        <w:t>культура, природа, ценности, памятники, исторический этап, литературный язык, нация, память, духовный мир</w:t>
      </w:r>
      <w:r>
        <w:rPr>
          <w:rFonts w:ascii="Times New Roman" w:hAnsi="Times New Roman" w:cs="Times New Roman"/>
        </w:rPr>
        <w:t xml:space="preserve"> и др.). </w:t>
      </w:r>
    </w:p>
    <w:p w14:paraId="5DB715C9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  Использование метафор (</w:t>
      </w:r>
      <w:r>
        <w:rPr>
          <w:rFonts w:ascii="Times New Roman" w:hAnsi="Times New Roman" w:cs="Times New Roman"/>
          <w:i/>
          <w:iCs/>
        </w:rPr>
        <w:t>...между экологией природы и экологией культуры не может быть непроходимой пропасти; ключ к пониманию духовного мира</w:t>
      </w:r>
      <w:r>
        <w:rPr>
          <w:rFonts w:ascii="Times New Roman" w:hAnsi="Times New Roman" w:cs="Times New Roman"/>
        </w:rPr>
        <w:t>); антонимов (</w:t>
      </w:r>
      <w:r>
        <w:rPr>
          <w:rFonts w:ascii="Times New Roman" w:hAnsi="Times New Roman" w:cs="Times New Roman"/>
          <w:i/>
          <w:iCs/>
        </w:rPr>
        <w:t>свой−чужой</w:t>
      </w:r>
      <w:r>
        <w:rPr>
          <w:rFonts w:ascii="Times New Roman" w:hAnsi="Times New Roman" w:cs="Times New Roman"/>
        </w:rPr>
        <w:t>), сравнения (</w:t>
      </w:r>
      <w:r>
        <w:rPr>
          <w:rFonts w:ascii="Times New Roman" w:hAnsi="Times New Roman" w:cs="Times New Roman"/>
          <w:i/>
          <w:iCs/>
        </w:rPr>
        <w:t>Как всякое живое на Земле не может мириться со своей смертью, так и живая нация не может смириться с деградацией своего языка</w:t>
      </w:r>
      <w:r>
        <w:rPr>
          <w:rFonts w:ascii="Times New Roman" w:hAnsi="Times New Roman" w:cs="Times New Roman"/>
        </w:rPr>
        <w:t xml:space="preserve">.) способствует эмоциональности, выразительности изложения, помогает передать авторскую оценку описываемым явлениям. </w:t>
      </w:r>
    </w:p>
    <w:p w14:paraId="6CDEAB4C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  Текст содержит грамматические особенности, характерные для письменной речи: отглагольные существительные (</w:t>
      </w:r>
      <w:r>
        <w:rPr>
          <w:rFonts w:ascii="Times New Roman" w:hAnsi="Times New Roman" w:cs="Times New Roman"/>
          <w:i/>
          <w:iCs/>
        </w:rPr>
        <w:t>взаимодействие, вклад, утраты, различие, достижения</w:t>
      </w:r>
      <w:r>
        <w:rPr>
          <w:rFonts w:ascii="Times New Roman" w:hAnsi="Times New Roman" w:cs="Times New Roman"/>
        </w:rPr>
        <w:t xml:space="preserve"> и др.), конструкции с существительными в родительном падеже (</w:t>
      </w:r>
      <w:r>
        <w:rPr>
          <w:rFonts w:ascii="Times New Roman" w:hAnsi="Times New Roman" w:cs="Times New Roman"/>
          <w:i/>
          <w:iCs/>
        </w:rPr>
        <w:t>между экологией природы и экологией культуры, свидетельством уровня духовного развития народа, к пониманию духовного мира</w:t>
      </w:r>
      <w:r>
        <w:rPr>
          <w:rFonts w:ascii="Times New Roman" w:hAnsi="Times New Roman" w:cs="Times New Roman"/>
        </w:rPr>
        <w:t xml:space="preserve"> и др.). </w:t>
      </w:r>
    </w:p>
    <w:p w14:paraId="066897D5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  Выразительность текста обеспечивается синтаксическими средствами, среди которых  — ряды однородных членов предложения, вводные слова. </w:t>
      </w:r>
    </w:p>
    <w:p w14:paraId="561201B0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  Текст относится к научному стилю речи, так как основные цели автора  — сообщить информацию, имеющую практическое значение, дать чёткие инструкции.</w:t>
      </w:r>
    </w:p>
    <w:p w14:paraId="53BBAAAB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Укажите предложения, в которых нужно поставить </w:t>
      </w:r>
      <w:r>
        <w:rPr>
          <w:rFonts w:ascii="Times New Roman" w:hAnsi="Times New Roman" w:cs="Times New Roman"/>
          <w:b/>
          <w:bCs/>
        </w:rPr>
        <w:t>ОДНУ</w:t>
      </w:r>
      <w:r>
        <w:rPr>
          <w:rFonts w:ascii="Times New Roman" w:hAnsi="Times New Roman" w:cs="Times New Roman"/>
          <w:b/>
        </w:rPr>
        <w:t xml:space="preserve"> запятую. Запишите номера этих предложений</w:t>
      </w:r>
      <w:r>
        <w:rPr>
          <w:rFonts w:ascii="Times New Roman" w:hAnsi="Times New Roman" w:cs="Times New Roman"/>
        </w:rPr>
        <w:t>.</w:t>
      </w:r>
    </w:p>
    <w:p w14:paraId="4DD8BA94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DA1499F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  Многие литературоведы и историки вновь и вновь спорят о тайнах «Слова о полку Игореве».</w:t>
      </w:r>
    </w:p>
    <w:p w14:paraId="2E8A68C2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  Наша хозяйка одинаково хорошо умела мыть и гладить вязать и шить.</w:t>
      </w:r>
    </w:p>
    <w:p w14:paraId="4279347F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  Солдат держал в руках рюкзак и палатку и был одет в летнюю форму.</w:t>
      </w:r>
    </w:p>
    <w:p w14:paraId="44F3652A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  Розовый свет уже загорался на заснеженных вершинах гор и медленно опускался вниз.</w:t>
      </w:r>
    </w:p>
    <w:p w14:paraId="27060A55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  Сквозь шум ветра до нас доносился не то собачий лай не то уханье филина.</w:t>
      </w:r>
    </w:p>
    <w:p w14:paraId="549B9099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Укажите цифру(-ы), на месте которой(-ых) должна(-ы) стоять запятая(-ые).</w:t>
      </w:r>
    </w:p>
    <w:p w14:paraId="0D83DE49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2A64D586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Боец (1) быстро подхватив ружьё (2) и (3) вложив ногу в узкое стремя (4) сел в седло.</w:t>
      </w:r>
    </w:p>
    <w:p w14:paraId="67C7EA3C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Укажите цифру(-ы), на месте которой(-ых) должна(-ы) стоять запятая(-ые).</w:t>
      </w:r>
    </w:p>
    <w:p w14:paraId="0A69F775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6EF2DAA4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Писатели (1) конечно (2) хорошо понимают, что в природе нет и (3) не может быть (4) ни прекрасного, ни безобразного.</w:t>
      </w:r>
    </w:p>
    <w:p w14:paraId="4E6D62F8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Укажите цифру(-ы), на месте которой(-ых) должна(-ы) стоять запятая(-ые).</w:t>
      </w:r>
    </w:p>
    <w:p w14:paraId="25F73DC1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 </w:t>
      </w:r>
    </w:p>
    <w:p w14:paraId="2E27949D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Идея единого европейского пространства (1) поклонником (2) которой (3) был первый директор Царскосельского лицея Малиновский (4) обрела множество сторонников.</w:t>
      </w:r>
    </w:p>
    <w:p w14:paraId="5EBFF9EE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Укажите цифру(-ы), на месте которой(-ых) должна(-ы) стоять запятая(-ые).</w:t>
      </w:r>
    </w:p>
    <w:p w14:paraId="4B7DBED9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0A5C9EA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Оттепели всё чаще (1) но (2) пока ночи морозны (3) стеклянная бахрома сосулек не плавится (4) снег не тает.</w:t>
      </w:r>
    </w:p>
    <w:p w14:paraId="339548B9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Найдите предложения, в которых </w:t>
      </w:r>
      <w:r>
        <w:rPr>
          <w:rFonts w:ascii="Times New Roman" w:hAnsi="Times New Roman" w:cs="Times New Roman"/>
          <w:b/>
          <w:bCs/>
          <w:i/>
        </w:rPr>
        <w:t>запятая(-ые)</w:t>
      </w:r>
      <w:r>
        <w:rPr>
          <w:rFonts w:ascii="Times New Roman" w:hAnsi="Times New Roman" w:cs="Times New Roman"/>
          <w:b/>
        </w:rPr>
        <w:t xml:space="preserve"> ставится(-ятся) в соответствии с одним и тем же правилом пунктуации. Запишите номера этих предложений.</w:t>
      </w:r>
    </w:p>
    <w:p w14:paraId="0E0C916E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 </w:t>
      </w:r>
    </w:p>
    <w:p w14:paraId="4D880B7A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(1)На репродукции изображён донской пейзаж. (2)На переднем плане расстилается река Дон, раскрашивает небо вечерняя заря. (3)Безветрие, за изгибом реки у Белой горы мелькает рябь, она серебрит тихие воды Дона. (4)В прибрежных водах видны силуэты приближающейся к берегу лодки и рыбаков, приунывших оттого, что темнеет и им пора возвращаться. (5) На бесконечном небе  — острый серп месяца. (6)Смотрю на картину и вижу опускающийся на землю нежный, спокойный закат. (7)Любуясь этим пейзажем, понимаешь мастерски переданную художником великую красоту природы.</w:t>
      </w:r>
    </w:p>
    <w:p w14:paraId="5EDE2BD5">
      <w:pPr>
        <w:pStyle w:val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из второго столбца.</w:t>
      </w:r>
    </w:p>
    <w:p w14:paraId="1B9F773F">
      <w:pPr>
        <w:pStyle w:val="11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 </w:t>
      </w:r>
    </w:p>
    <w:p w14:paraId="42971540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ПРЕДЛОЖЕНИЯ</w:t>
      </w:r>
    </w:p>
    <w:p w14:paraId="1C06C222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А)  Есть имена и есть такие даты,</w:t>
      </w:r>
    </w:p>
    <w:p w14:paraId="0248E88A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— Они нетленной сущности полны.</w:t>
      </w:r>
    </w:p>
    <w:p w14:paraId="75FCC85C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>(А. Т. Твардовский)</w:t>
      </w:r>
    </w:p>
    <w:p w14:paraId="1888E13E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Б)  Есть в осени первоначальной</w:t>
      </w:r>
    </w:p>
    <w:p w14:paraId="555FBF78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Короткая, но </w:t>
      </w:r>
      <w:r>
        <w:rPr>
          <w:rFonts w:ascii="Times New Roman" w:hAnsi="Times New Roman" w:eastAsia="Times New Roman" w:cs="Times New Roman"/>
          <w:b/>
          <w:bCs/>
        </w:rPr>
        <w:t>дивная</w:t>
      </w:r>
      <w:r>
        <w:rPr>
          <w:rFonts w:ascii="Times New Roman" w:hAnsi="Times New Roman" w:eastAsia="Times New Roman" w:cs="Times New Roman"/>
        </w:rPr>
        <w:t xml:space="preserve"> пора </w:t>
      </w:r>
    </w:p>
    <w:p w14:paraId="00D3FC97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>(Ф. И. Тютчев)</w:t>
      </w:r>
    </w:p>
    <w:p w14:paraId="693D4ACC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В)  Д</w:t>
      </w:r>
      <w:r>
        <w:rPr>
          <w:rFonts w:ascii="Times New Roman" w:hAnsi="Times New Roman" w:eastAsia="Times New Roman" w:cs="Times New Roman"/>
          <w:b/>
          <w:bCs/>
        </w:rPr>
        <w:t>е</w:t>
      </w:r>
      <w:r>
        <w:rPr>
          <w:rFonts w:ascii="Times New Roman" w:hAnsi="Times New Roman" w:eastAsia="Times New Roman" w:cs="Times New Roman"/>
        </w:rPr>
        <w:t>нь в</w:t>
      </w:r>
      <w:r>
        <w:rPr>
          <w:rFonts w:ascii="Times New Roman" w:hAnsi="Times New Roman" w:eastAsia="Times New Roman" w:cs="Times New Roman"/>
          <w:b/>
          <w:bCs/>
        </w:rPr>
        <w:t>е</w:t>
      </w:r>
      <w:r>
        <w:rPr>
          <w:rFonts w:ascii="Times New Roman" w:hAnsi="Times New Roman" w:eastAsia="Times New Roman" w:cs="Times New Roman"/>
        </w:rPr>
        <w:t>ч</w:t>
      </w:r>
      <w:r>
        <w:rPr>
          <w:rFonts w:ascii="Times New Roman" w:hAnsi="Times New Roman" w:eastAsia="Times New Roman" w:cs="Times New Roman"/>
          <w:b/>
          <w:bCs/>
        </w:rPr>
        <w:t>е</w:t>
      </w:r>
      <w:r>
        <w:rPr>
          <w:rFonts w:ascii="Times New Roman" w:hAnsi="Times New Roman" w:eastAsia="Times New Roman" w:cs="Times New Roman"/>
        </w:rPr>
        <w:t>р</w:t>
      </w:r>
      <w:r>
        <w:rPr>
          <w:rFonts w:ascii="Times New Roman" w:hAnsi="Times New Roman" w:eastAsia="Times New Roman" w:cs="Times New Roman"/>
          <w:b/>
          <w:bCs/>
        </w:rPr>
        <w:t>ее</w:t>
      </w:r>
      <w:r>
        <w:rPr>
          <w:rFonts w:ascii="Times New Roman" w:hAnsi="Times New Roman" w:eastAsia="Times New Roman" w:cs="Times New Roman"/>
        </w:rPr>
        <w:t>т, н</w:t>
      </w:r>
      <w:r>
        <w:rPr>
          <w:rFonts w:ascii="Times New Roman" w:hAnsi="Times New Roman" w:eastAsia="Times New Roman" w:cs="Times New Roman"/>
          <w:b/>
          <w:bCs/>
        </w:rPr>
        <w:t>е</w:t>
      </w:r>
      <w:r>
        <w:rPr>
          <w:rFonts w:ascii="Times New Roman" w:hAnsi="Times New Roman" w:eastAsia="Times New Roman" w:cs="Times New Roman"/>
        </w:rPr>
        <w:t>бо опуст</w:t>
      </w:r>
      <w:r>
        <w:rPr>
          <w:rFonts w:ascii="Times New Roman" w:hAnsi="Times New Roman" w:eastAsia="Times New Roman" w:cs="Times New Roman"/>
          <w:b/>
          <w:bCs/>
        </w:rPr>
        <w:t>е</w:t>
      </w:r>
      <w:r>
        <w:rPr>
          <w:rFonts w:ascii="Times New Roman" w:hAnsi="Times New Roman" w:eastAsia="Times New Roman" w:cs="Times New Roman"/>
        </w:rPr>
        <w:t>ло.</w:t>
      </w:r>
    </w:p>
    <w:p w14:paraId="1EE424FB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>(И. А. Бунин)</w:t>
      </w:r>
    </w:p>
    <w:p w14:paraId="3C036FBB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Г)  Где бодрый серп гулял и падал колос,</w:t>
      </w:r>
    </w:p>
    <w:p w14:paraId="28D45949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Теперь уж пусто всё  — простор везде.</w:t>
      </w:r>
    </w:p>
    <w:p w14:paraId="43C38E4B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>(Ф. И. Тютчев)</w:t>
      </w:r>
    </w:p>
    <w:p w14:paraId="4D8B5892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Д)  Рояль был весь раскрыт, и струны в нем дрожали,  </w:t>
      </w:r>
    </w:p>
    <w:p w14:paraId="6AE2E64C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Как и сердца у нас за песнею твоей.</w:t>
      </w:r>
    </w:p>
    <w:p w14:paraId="4B297B34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 xml:space="preserve">(А. А. Фет) </w:t>
      </w:r>
    </w:p>
    <w:p w14:paraId="79900E1B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ИЗОБРАЗИТЕЛЬНО-ВЫРАЗИТЕЛЬНЫЕ</w:t>
      </w:r>
    </w:p>
    <w:p w14:paraId="01663031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СРЕДСТВА ЯЗЫКА</w:t>
      </w:r>
    </w:p>
    <w:p w14:paraId="3A6440E4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  многосоюзие</w:t>
      </w:r>
    </w:p>
    <w:p w14:paraId="7AB721D6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  лексический повтор</w:t>
      </w:r>
    </w:p>
    <w:p w14:paraId="6FBD0954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  антитеза</w:t>
      </w:r>
    </w:p>
    <w:p w14:paraId="5A77375C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  парцелляция</w:t>
      </w:r>
    </w:p>
    <w:p w14:paraId="7FBFB45E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5)  гипербола</w:t>
      </w:r>
    </w:p>
    <w:p w14:paraId="537F5380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6)  сравнение</w:t>
      </w:r>
    </w:p>
    <w:p w14:paraId="55DCAE1D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7)  ассонанс</w:t>
      </w:r>
    </w:p>
    <w:p w14:paraId="2CC9662B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8)  эпифора</w:t>
      </w:r>
    </w:p>
    <w:p w14:paraId="63683E8B">
      <w:pPr>
        <w:pStyle w:val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9)  эпитет</w:t>
      </w:r>
    </w:p>
    <w:p w14:paraId="024E0AD2">
      <w:pPr>
        <w:jc w:val="center"/>
        <w:rPr>
          <w:rFonts w:ascii="Times New Roman" w:hAnsi="Times New Roman" w:cs="Times New Roman"/>
          <w:b/>
          <w:color w:val="FF0000"/>
        </w:rPr>
      </w:pPr>
    </w:p>
    <w:p w14:paraId="3F39F8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(в двух вариантах) состоит из 8 заданий и  предполагает задания с выбором ответа. За каждое правильно выполненное задание 1-7 – 1 балл, 8 задание – 2 балла. Итоговое количество баллов: 9 баллов. В содержание данной работы включены разделы лингвистики (пунктуация, синтаксис, выразительные средства языка). На выполнение всей работы отводится 40 минут.</w:t>
      </w:r>
    </w:p>
    <w:p w14:paraId="27659B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оценивания</w:t>
      </w:r>
    </w:p>
    <w:p w14:paraId="3F4BF16F">
      <w:pPr>
        <w:tabs>
          <w:tab w:val="left" w:pos="180"/>
        </w:tabs>
        <w:ind w:right="-1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«2»-0-3 б.</w:t>
      </w:r>
    </w:p>
    <w:p w14:paraId="770B8B87">
      <w:pPr>
        <w:tabs>
          <w:tab w:val="left" w:pos="180"/>
        </w:tabs>
        <w:ind w:right="-1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«3»-4-5 б.</w:t>
      </w:r>
    </w:p>
    <w:p w14:paraId="10DFAF2F">
      <w:pPr>
        <w:tabs>
          <w:tab w:val="left" w:pos="180"/>
        </w:tabs>
        <w:ind w:right="-1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«4»- 6-7 б.</w:t>
      </w:r>
    </w:p>
    <w:p w14:paraId="7D0EB4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«5»-8-9 б.</w:t>
      </w:r>
    </w:p>
    <w:p w14:paraId="38F540B9">
      <w:pPr>
        <w:rPr>
          <w:rFonts w:ascii="Times New Roman" w:hAnsi="Times New Roman" w:cs="Times New Roman"/>
          <w:b/>
          <w:color w:val="FF0000"/>
        </w:rPr>
      </w:pPr>
    </w:p>
    <w:p w14:paraId="05703C6A">
      <w:pPr>
        <w:rPr>
          <w:rFonts w:ascii="Times New Roman" w:hAnsi="Times New Roman" w:cs="Times New Roman"/>
          <w:color w:val="FF0000"/>
        </w:rPr>
      </w:pPr>
    </w:p>
    <w:p w14:paraId="7C4D7407">
      <w:pPr>
        <w:pStyle w:val="7"/>
        <w:kinsoku w:val="0"/>
        <w:overflowPunct w:val="0"/>
        <w:ind w:left="547" w:hanging="547"/>
        <w:textAlignment w:val="baseline"/>
        <w:rPr>
          <w:color w:val="FF0000"/>
        </w:rPr>
      </w:pPr>
    </w:p>
    <w:p w14:paraId="330CCEFE">
      <w:pPr>
        <w:rPr>
          <w:color w:val="FF0000"/>
        </w:rPr>
      </w:pPr>
    </w:p>
    <w:p w14:paraId="5BFFA4C9">
      <w:pPr>
        <w:rPr>
          <w:color w:val="FF000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CE"/>
    <w:rsid w:val="000B78E0"/>
    <w:rsid w:val="003329CD"/>
    <w:rsid w:val="00386B74"/>
    <w:rsid w:val="006849CA"/>
    <w:rsid w:val="00765CCE"/>
    <w:rsid w:val="00883DD9"/>
    <w:rsid w:val="009A0B60"/>
    <w:rsid w:val="00A952C0"/>
    <w:rsid w:val="00D320CA"/>
    <w:rsid w:val="00FA1AEE"/>
    <w:rsid w:val="00FC5B86"/>
    <w:rsid w:val="6A8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widowControl/>
      <w:jc w:val="center"/>
      <w:outlineLvl w:val="2"/>
    </w:pPr>
    <w:rPr>
      <w:rFonts w:ascii="Times New Roman" w:hAnsi="Times New Roman" w:eastAsia="Times New Roman" w:cs="Times New Roman"/>
      <w:i/>
      <w:iCs/>
      <w:color w:val="auto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5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7">
    <w:name w:val="Normal (Web)"/>
    <w:basedOn w:val="1"/>
    <w:unhideWhenUsed/>
    <w:uiPriority w:val="0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</w:rPr>
  </w:style>
  <w:style w:type="table" w:styleId="8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Основной текст1"/>
    <w:basedOn w:val="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0">
    <w:name w:val="Основной текст (3) + Не полужирный;Не курсив"/>
    <w:basedOn w:val="3"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11">
    <w:name w:val="No Spacing"/>
    <w:qFormat/>
    <w:uiPriority w:val="1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12">
    <w:name w:val="List Paragraph"/>
    <w:basedOn w:val="1"/>
    <w:link w:val="13"/>
    <w:qFormat/>
    <w:uiPriority w:val="34"/>
    <w:pPr>
      <w:ind w:left="720"/>
      <w:contextualSpacing/>
    </w:pPr>
  </w:style>
  <w:style w:type="character" w:customStyle="1" w:styleId="13">
    <w:name w:val="Абзац списка Знак"/>
    <w:link w:val="12"/>
    <w:qFormat/>
    <w:locked/>
    <w:uiPriority w:val="34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character" w:customStyle="1" w:styleId="14">
    <w:name w:val="Заголовок 3 Знак"/>
    <w:basedOn w:val="3"/>
    <w:link w:val="2"/>
    <w:uiPriority w:val="0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15">
    <w:name w:val="Текст выноски Знак"/>
    <w:basedOn w:val="3"/>
    <w:link w:val="6"/>
    <w:semiHidden/>
    <w:qFormat/>
    <w:uiPriority w:val="99"/>
    <w:rPr>
      <w:rFonts w:ascii="Segoe UI" w:hAnsi="Segoe UI" w:eastAsia="Courier New" w:cs="Segoe UI"/>
      <w:color w:val="000000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6932</Words>
  <Characters>39515</Characters>
  <Lines>329</Lines>
  <Paragraphs>92</Paragraphs>
  <TotalTime>39</TotalTime>
  <ScaleCrop>false</ScaleCrop>
  <LinksUpToDate>false</LinksUpToDate>
  <CharactersWithSpaces>46355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2025-10-29T09:38:00Z</dcterms:created>
  <dc:creator>Teacher</dc:creator>
  <cp:lastModifiedBy>Кама Нежникамск</cp:lastModifiedBy>
  <cp:lastPrinted>2025-11-07T12:38:00Z</cp:lastPrinted>
  <dcterms:modified xsi:type="dcterms:W3CDTF">2026-04-11T05:49:34Z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022EC506CC8441309827F1D805725491_12</vt:lpwstr>
  </property>
</Properties>
</file>